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238"/>
      </w:tblGrid>
      <w:tr w:rsidR="002E0C35" w14:paraId="51024D9C" w14:textId="77777777" w:rsidTr="00A422EB">
        <w:trPr>
          <w:trHeight w:val="1418"/>
        </w:trPr>
        <w:tc>
          <w:tcPr>
            <w:tcW w:w="11238" w:type="dxa"/>
          </w:tcPr>
          <w:tbl>
            <w:tblPr>
              <w:tblStyle w:val="TableGrid"/>
              <w:tblpPr w:leftFromText="181" w:rightFromText="181" w:vertAnchor="text" w:horzAnchor="page" w:tblpXSpec="center" w:tblpY="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5"/>
            </w:tblGrid>
            <w:tr w:rsidR="002E0C35" w14:paraId="54655B2C" w14:textId="77777777" w:rsidTr="007A66D2">
              <w:trPr>
                <w:trHeight w:val="1418"/>
              </w:trPr>
              <w:tc>
                <w:tcPr>
                  <w:tcW w:w="5505" w:type="dxa"/>
                  <w:vAlign w:val="center"/>
                </w:tcPr>
                <w:p w14:paraId="5F5B80B4" w14:textId="6231D3FA" w:rsidR="002E0C35" w:rsidRPr="00990EF6" w:rsidRDefault="007D36B4" w:rsidP="002E0C3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11A6604C" wp14:editId="4FBEB4FB">
                        <wp:extent cx="3495675" cy="1285875"/>
                        <wp:effectExtent l="0" t="0" r="9525" b="9525"/>
                        <wp:docPr id="1" name="Picture 1" descr="\\vmapp07\EMS\Prod_LG\ElectorateLogos\2d1e8811-7870-451f-ae74-5660527b9d65Electorate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vmapp07\EMS\Prod_LG\ElectorateLogos\2d1e8811-7870-451f-ae74-5660527b9d65Electorate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678265" w14:textId="77777777" w:rsidR="002E0C35" w:rsidRDefault="002E0C35" w:rsidP="00004BDF">
            <w:pPr>
              <w:jc w:val="center"/>
            </w:pPr>
          </w:p>
        </w:tc>
      </w:tr>
      <w:tr w:rsidR="002E0C35" w14:paraId="7596A960" w14:textId="77777777" w:rsidTr="0065740A">
        <w:trPr>
          <w:trHeight w:val="451"/>
        </w:trPr>
        <w:tc>
          <w:tcPr>
            <w:tcW w:w="112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68293E" w14:textId="6679E716" w:rsidR="002E0C35" w:rsidRPr="00564FFE" w:rsidRDefault="002E0C35" w:rsidP="002E0C35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4FFE">
              <w:rPr>
                <w:rFonts w:ascii="Arial" w:hAnsi="Arial" w:cs="Arial"/>
                <w:b/>
                <w:sz w:val="23"/>
                <w:szCs w:val="23"/>
              </w:rPr>
              <w:t xml:space="preserve">LOCAL GOVERNMENT </w:t>
            </w:r>
            <w:r w:rsidR="006A263C">
              <w:rPr>
                <w:rFonts w:ascii="Arial" w:hAnsi="Arial" w:cs="Arial"/>
                <w:b/>
                <w:sz w:val="23"/>
                <w:szCs w:val="23"/>
              </w:rPr>
              <w:t xml:space="preserve">EXTRAORDINARY </w:t>
            </w:r>
            <w:r w:rsidRPr="00564FFE">
              <w:rPr>
                <w:rFonts w:ascii="Arial" w:hAnsi="Arial" w:cs="Arial"/>
                <w:b/>
                <w:sz w:val="23"/>
                <w:szCs w:val="23"/>
              </w:rPr>
              <w:t>ELECTION</w:t>
            </w:r>
          </w:p>
          <w:p w14:paraId="17032BFB" w14:textId="77777777" w:rsidR="002E0C35" w:rsidRPr="00564FFE" w:rsidRDefault="002E0C35" w:rsidP="002E0C35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4FFE">
              <w:rPr>
                <w:rFonts w:ascii="Arial" w:hAnsi="Arial" w:cs="Arial"/>
                <w:b/>
                <w:sz w:val="23"/>
                <w:szCs w:val="23"/>
              </w:rPr>
              <w:t>CALL FOR NOMINATIONS</w:t>
            </w:r>
          </w:p>
          <w:p w14:paraId="6FBB0AB5" w14:textId="29310D11" w:rsidR="00337173" w:rsidRPr="00337173" w:rsidRDefault="005A6E1F" w:rsidP="002E0C35">
            <w:pPr>
              <w:ind w:right="-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  <w:t>Shire of Boddington</w:t>
            </w:r>
          </w:p>
        </w:tc>
      </w:tr>
      <w:tr w:rsidR="00EE7623" w14:paraId="7B7D0F40" w14:textId="77777777" w:rsidTr="0065740A">
        <w:trPr>
          <w:trHeight w:val="698"/>
        </w:trPr>
        <w:tc>
          <w:tcPr>
            <w:tcW w:w="11238" w:type="dxa"/>
            <w:tcBorders>
              <w:top w:val="single" w:sz="4" w:space="0" w:color="auto"/>
            </w:tcBorders>
          </w:tcPr>
          <w:p w14:paraId="22A7A718" w14:textId="77777777" w:rsidR="00A2269A" w:rsidRDefault="00A2269A" w:rsidP="002E1C30">
            <w:pPr>
              <w:ind w:right="-8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20483811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 xml:space="preserve">A local government extraordinary election will be held on </w:t>
            </w:r>
            <w:r>
              <w:rPr>
                <w:rFonts w:cstheme="minorHAnsi"/>
                <w:color w:val="333333"/>
              </w:rPr>
              <w:t>Friday, 25 February 2022 in the Shire of</w:t>
            </w:r>
            <w:r w:rsidRPr="00667C90">
              <w:rPr>
                <w:rFonts w:cstheme="minorHAnsi"/>
                <w:color w:val="333333"/>
              </w:rPr>
              <w:t> </w:t>
            </w:r>
            <w:r>
              <w:rPr>
                <w:rFonts w:cstheme="minorHAnsi"/>
                <w:color w:val="333333"/>
              </w:rPr>
              <w:t>Boddington</w:t>
            </w:r>
            <w:r w:rsidRPr="00667C90">
              <w:rPr>
                <w:rFonts w:cstheme="minorHAnsi"/>
                <w:color w:val="333333"/>
              </w:rPr>
              <w:t xml:space="preserve"> to fill the following vacanc</w:t>
            </w:r>
            <w:r>
              <w:rPr>
                <w:rFonts w:cstheme="minorHAnsi"/>
                <w:color w:val="333333"/>
              </w:rPr>
              <w:t>ies</w:t>
            </w:r>
            <w:r w:rsidRPr="00667C90">
              <w:rPr>
                <w:rFonts w:cstheme="minorHAnsi"/>
                <w:color w:val="333333"/>
              </w:rPr>
              <w:t>:</w:t>
            </w:r>
          </w:p>
          <w:p w14:paraId="0D9BA73D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 </w:t>
            </w:r>
          </w:p>
          <w:p w14:paraId="276B9871" w14:textId="69A970B4" w:rsidR="002160E8" w:rsidRPr="00667C90" w:rsidRDefault="002160E8" w:rsidP="002160E8">
            <w:pPr>
              <w:shd w:val="clear" w:color="auto" w:fill="FFFFFF"/>
              <w:ind w:firstLine="720"/>
              <w:rPr>
                <w:rFonts w:cstheme="minorHAnsi"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District                   2</w:t>
            </w:r>
            <w:r w:rsidRPr="00667C90">
              <w:rPr>
                <w:rFonts w:cstheme="minorHAnsi"/>
                <w:b/>
                <w:bCs/>
                <w:color w:val="333333"/>
              </w:rPr>
              <w:t xml:space="preserve"> Councillor</w:t>
            </w:r>
            <w:r>
              <w:rPr>
                <w:rFonts w:cstheme="minorHAnsi"/>
                <w:b/>
                <w:bCs/>
                <w:color w:val="333333"/>
              </w:rPr>
              <w:t>s</w:t>
            </w:r>
            <w:r w:rsidRPr="00667C90">
              <w:rPr>
                <w:rFonts w:cstheme="minorHAnsi"/>
                <w:b/>
                <w:bCs/>
                <w:color w:val="333333"/>
              </w:rPr>
              <w:t xml:space="preserve">                  Term to expire: </w:t>
            </w:r>
            <w:r w:rsidR="009967DA">
              <w:rPr>
                <w:rFonts w:cstheme="minorHAnsi"/>
                <w:b/>
                <w:bCs/>
                <w:color w:val="333333"/>
              </w:rPr>
              <w:t>18</w:t>
            </w:r>
            <w:r w:rsidRPr="00667C90">
              <w:rPr>
                <w:rFonts w:cstheme="minorHAnsi"/>
                <w:b/>
                <w:bCs/>
                <w:color w:val="333333"/>
              </w:rPr>
              <w:t xml:space="preserve"> October 202</w:t>
            </w:r>
            <w:r>
              <w:rPr>
                <w:rFonts w:cstheme="minorHAnsi"/>
                <w:b/>
                <w:bCs/>
                <w:color w:val="333333"/>
              </w:rPr>
              <w:t>5</w:t>
            </w:r>
          </w:p>
          <w:p w14:paraId="65C3F340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 </w:t>
            </w:r>
          </w:p>
          <w:p w14:paraId="2957D40A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b/>
                <w:bCs/>
                <w:color w:val="333333"/>
              </w:rPr>
              <w:t>Nominations Open </w:t>
            </w:r>
            <w:r w:rsidRPr="00667C90">
              <w:rPr>
                <w:rFonts w:cstheme="minorHAnsi"/>
                <w:color w:val="333333"/>
              </w:rPr>
              <w:t>at 9</w:t>
            </w:r>
            <w:r>
              <w:rPr>
                <w:rFonts w:cstheme="minorHAnsi"/>
                <w:color w:val="333333"/>
              </w:rPr>
              <w:t>am on Wednesday, 12 January 2022</w:t>
            </w:r>
          </w:p>
          <w:p w14:paraId="296E4BCA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b/>
                <w:bCs/>
                <w:color w:val="333333"/>
              </w:rPr>
              <w:t>Nominations Close </w:t>
            </w:r>
            <w:r>
              <w:rPr>
                <w:rFonts w:cstheme="minorHAnsi"/>
                <w:color w:val="333333"/>
              </w:rPr>
              <w:t>at 4pm Wednesday, 19 January 2022</w:t>
            </w:r>
          </w:p>
          <w:p w14:paraId="075E5B27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 </w:t>
            </w:r>
          </w:p>
          <w:p w14:paraId="49DBA7AE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Nominations may be lodged with the Returning Officer at any time during the above period by arrangement with the Returning Officer.</w:t>
            </w:r>
          </w:p>
          <w:p w14:paraId="0ABCA71D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 </w:t>
            </w:r>
          </w:p>
          <w:p w14:paraId="0263C267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b/>
                <w:bCs/>
                <w:color w:val="333333"/>
              </w:rPr>
              <w:t>Nominations Requirements</w:t>
            </w:r>
          </w:p>
          <w:p w14:paraId="4825AC1B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Candidates are required to lodge with the Returning Officer:</w:t>
            </w:r>
          </w:p>
          <w:p w14:paraId="6848549C" w14:textId="7D6C220B" w:rsidR="002160E8" w:rsidRPr="00643133" w:rsidRDefault="002160E8" w:rsidP="000B0B8B">
            <w:pPr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000000" w:themeColor="text1"/>
              </w:rPr>
            </w:pPr>
            <w:proofErr w:type="gramStart"/>
            <w:r w:rsidRPr="00667C90">
              <w:rPr>
                <w:rFonts w:cstheme="minorHAnsi"/>
                <w:color w:val="333333"/>
              </w:rPr>
              <w:t>a</w:t>
            </w:r>
            <w:proofErr w:type="gramEnd"/>
            <w:r w:rsidRPr="00667C90">
              <w:rPr>
                <w:rFonts w:cstheme="minorHAnsi"/>
                <w:color w:val="333333"/>
              </w:rPr>
              <w:t xml:space="preserve"> completed nomination in the prescribed form, signed and </w:t>
            </w:r>
            <w:r>
              <w:rPr>
                <w:rFonts w:cstheme="minorHAnsi"/>
                <w:color w:val="333333"/>
              </w:rPr>
              <w:t xml:space="preserve">witnessed. </w:t>
            </w:r>
            <w:r w:rsidRPr="00667C90">
              <w:rPr>
                <w:rFonts w:cstheme="minorHAnsi"/>
                <w:color w:val="333333"/>
              </w:rPr>
              <w:t xml:space="preserve">This form is available from the Returning Officer or </w:t>
            </w:r>
            <w:r w:rsidRPr="00643133">
              <w:rPr>
                <w:rFonts w:cstheme="minorHAnsi"/>
                <w:color w:val="333333"/>
              </w:rPr>
              <w:t xml:space="preserve">the </w:t>
            </w:r>
            <w:r w:rsidR="004D6638" w:rsidRPr="00643133">
              <w:rPr>
                <w:rFonts w:cstheme="minorHAnsi"/>
                <w:color w:val="333333"/>
              </w:rPr>
              <w:t>Shire of Boddington website</w:t>
            </w:r>
            <w:r w:rsidR="000B0B8B" w:rsidRPr="00643133">
              <w:rPr>
                <w:rFonts w:cstheme="minorHAnsi"/>
                <w:color w:val="333333"/>
              </w:rPr>
              <w:t xml:space="preserve"> </w:t>
            </w:r>
            <w:hyperlink r:id="rId9" w:history="1">
              <w:r w:rsidR="000B0B8B" w:rsidRPr="00643133">
                <w:rPr>
                  <w:rStyle w:val="Hyperlink"/>
                  <w:rFonts w:cstheme="minorHAnsi"/>
                  <w:color w:val="000000" w:themeColor="text1"/>
                </w:rPr>
                <w:t>https://www.boddington.wa.gov.au/elections.aspx</w:t>
              </w:r>
            </w:hyperlink>
          </w:p>
          <w:p w14:paraId="39E2DC7C" w14:textId="77777777" w:rsidR="002160E8" w:rsidRPr="00667C90" w:rsidRDefault="002160E8" w:rsidP="002160E8">
            <w:pPr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a single A4 page profile of not more than 800 character</w:t>
            </w:r>
            <w:r>
              <w:rPr>
                <w:rFonts w:cstheme="minorHAnsi"/>
                <w:color w:val="333333"/>
              </w:rPr>
              <w:t>s</w:t>
            </w:r>
            <w:r w:rsidRPr="00667C90">
              <w:rPr>
                <w:rFonts w:cstheme="minorHAnsi"/>
                <w:color w:val="333333"/>
              </w:rPr>
              <w:t xml:space="preserve"> (including spaces) containing information about the candidate;</w:t>
            </w:r>
          </w:p>
          <w:p w14:paraId="4F314588" w14:textId="77777777" w:rsidR="002160E8" w:rsidRPr="00667C90" w:rsidRDefault="002160E8" w:rsidP="002160E8">
            <w:pPr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a nomination deposit of $80 (cash, bank cheque or postal order);</w:t>
            </w:r>
          </w:p>
          <w:p w14:paraId="30454CFF" w14:textId="77777777" w:rsidR="002160E8" w:rsidRPr="00667C90" w:rsidRDefault="002160E8" w:rsidP="002160E8">
            <w:pPr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(optional) a recent passport-sized photograph of the candidate’s head, or head and shoulders; and</w:t>
            </w:r>
          </w:p>
          <w:p w14:paraId="6DA79D43" w14:textId="10912FF6" w:rsidR="002160E8" w:rsidRPr="00667C90" w:rsidRDefault="002160E8" w:rsidP="002160E8">
            <w:pPr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every candidate must have completed the online course titled </w:t>
            </w:r>
            <w:r w:rsidR="008530A4">
              <w:rPr>
                <w:rFonts w:cstheme="minorHAnsi"/>
                <w:color w:val="333333"/>
              </w:rPr>
              <w:t xml:space="preserve"> </w:t>
            </w:r>
            <w:bookmarkStart w:id="0" w:name="_GoBack"/>
            <w:bookmarkEnd w:id="0"/>
            <w:r w:rsidRPr="00667C90">
              <w:rPr>
                <w:rFonts w:cstheme="minorHAnsi"/>
                <w:i/>
                <w:iCs/>
                <w:color w:val="333333"/>
              </w:rPr>
              <w:t xml:space="preserve">Induction for </w:t>
            </w:r>
            <w:r w:rsidR="00C65EE1">
              <w:rPr>
                <w:rFonts w:cstheme="minorHAnsi"/>
                <w:i/>
                <w:iCs/>
                <w:color w:val="333333"/>
              </w:rPr>
              <w:t>P</w:t>
            </w:r>
            <w:r w:rsidRPr="00667C90">
              <w:rPr>
                <w:rFonts w:cstheme="minorHAnsi"/>
                <w:i/>
                <w:iCs/>
                <w:color w:val="333333"/>
              </w:rPr>
              <w:t xml:space="preserve">rospective </w:t>
            </w:r>
            <w:r w:rsidR="00C65EE1">
              <w:rPr>
                <w:rFonts w:cstheme="minorHAnsi"/>
                <w:i/>
                <w:iCs/>
                <w:color w:val="333333"/>
              </w:rPr>
              <w:t>C</w:t>
            </w:r>
            <w:r w:rsidRPr="00667C90">
              <w:rPr>
                <w:rFonts w:cstheme="minorHAnsi"/>
                <w:i/>
                <w:iCs/>
                <w:color w:val="333333"/>
              </w:rPr>
              <w:t>andidates, </w:t>
            </w:r>
            <w:r w:rsidRPr="00667C90">
              <w:rPr>
                <w:rFonts w:cstheme="minorHAnsi"/>
                <w:color w:val="333333"/>
              </w:rPr>
              <w:t>available at </w:t>
            </w:r>
            <w:hyperlink r:id="rId10" w:tooltip="Click for more information" w:history="1">
              <w:r w:rsidRPr="00643133">
                <w:rPr>
                  <w:rFonts w:cstheme="minorHAnsi"/>
                  <w:color w:val="000000" w:themeColor="text1"/>
                  <w:u w:val="single"/>
                </w:rPr>
                <w:t>dlgsc.wa.gov.au</w:t>
              </w:r>
            </w:hyperlink>
            <w:r w:rsidRPr="00667C90">
              <w:rPr>
                <w:rFonts w:cstheme="minorHAnsi"/>
                <w:color w:val="333333"/>
              </w:rPr>
              <w:t>, prior to nominating.</w:t>
            </w:r>
          </w:p>
          <w:p w14:paraId="5249103F" w14:textId="77777777" w:rsidR="002160E8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</w:p>
          <w:p w14:paraId="580112EF" w14:textId="7A8F304B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Where an agent lodges a nomination on a candidate’s behalf, it must be in the prescribed form and with a written authorisation signed by the candidate.</w:t>
            </w:r>
          </w:p>
          <w:p w14:paraId="3C4030B1" w14:textId="77777777" w:rsidR="002160E8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</w:p>
          <w:p w14:paraId="0598D64A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The documents may be hand delivered or posted to the Returning Officer and must be received by the close of nominations.</w:t>
            </w:r>
          </w:p>
          <w:p w14:paraId="53617C25" w14:textId="77777777" w:rsidR="002160E8" w:rsidRDefault="002160E8" w:rsidP="002160E8">
            <w:pPr>
              <w:shd w:val="clear" w:color="auto" w:fill="FFFFFF"/>
              <w:rPr>
                <w:rFonts w:cstheme="minorHAnsi"/>
                <w:b/>
                <w:bCs/>
                <w:color w:val="333333"/>
              </w:rPr>
            </w:pPr>
          </w:p>
          <w:p w14:paraId="5DE4782C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b/>
                <w:bCs/>
                <w:color w:val="333333"/>
              </w:rPr>
              <w:t>Information</w:t>
            </w:r>
          </w:p>
          <w:p w14:paraId="20E31CEF" w14:textId="24AE8313" w:rsidR="002160E8" w:rsidRPr="002A12F9" w:rsidRDefault="002160E8" w:rsidP="002160E8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667C90">
              <w:rPr>
                <w:rFonts w:cstheme="minorHAnsi"/>
                <w:color w:val="333333"/>
              </w:rPr>
              <w:t xml:space="preserve">Full details about eligibility and nomination procedures for prospective candidates can be obtained by contacting the Returning Officer, </w:t>
            </w:r>
            <w:r>
              <w:rPr>
                <w:rFonts w:cstheme="minorHAnsi"/>
                <w:color w:val="333333"/>
              </w:rPr>
              <w:t>Julie Burton</w:t>
            </w:r>
            <w:r w:rsidRPr="00667C90">
              <w:rPr>
                <w:rFonts w:cstheme="minorHAnsi"/>
                <w:color w:val="333333"/>
              </w:rPr>
              <w:t xml:space="preserve"> on </w:t>
            </w:r>
            <w:r>
              <w:rPr>
                <w:rFonts w:cstheme="minorHAnsi"/>
                <w:color w:val="333333"/>
              </w:rPr>
              <w:t>0428 949 824</w:t>
            </w:r>
            <w:r w:rsidR="008B592C">
              <w:rPr>
                <w:rFonts w:cstheme="minorHAnsi"/>
                <w:color w:val="333333"/>
              </w:rPr>
              <w:t xml:space="preserve">, </w:t>
            </w:r>
            <w:r w:rsidRPr="00667C90">
              <w:rPr>
                <w:rFonts w:cstheme="minorHAnsi"/>
                <w:color w:val="333333"/>
              </w:rPr>
              <w:t xml:space="preserve">Shire of </w:t>
            </w:r>
            <w:r>
              <w:rPr>
                <w:rFonts w:cstheme="minorHAnsi"/>
                <w:color w:val="333333"/>
              </w:rPr>
              <w:t>Boddington</w:t>
            </w:r>
            <w:r w:rsidRPr="00667C90">
              <w:rPr>
                <w:rFonts w:cstheme="minorHAnsi"/>
                <w:color w:val="333333"/>
              </w:rPr>
              <w:t xml:space="preserve"> on (08) </w:t>
            </w:r>
            <w:r w:rsidR="00302D60">
              <w:rPr>
                <w:rFonts w:cstheme="minorHAnsi"/>
                <w:color w:val="333333"/>
              </w:rPr>
              <w:t>9883 4999</w:t>
            </w:r>
            <w:r w:rsidR="008B592C">
              <w:rPr>
                <w:rFonts w:cstheme="minorHAnsi"/>
                <w:color w:val="333333"/>
              </w:rPr>
              <w:t xml:space="preserve"> or email </w:t>
            </w:r>
            <w:hyperlink r:id="rId11" w:history="1">
              <w:r w:rsidR="008B592C" w:rsidRPr="002A12F9">
                <w:rPr>
                  <w:rStyle w:val="Hyperlink"/>
                  <w:rFonts w:cstheme="minorHAnsi"/>
                  <w:color w:val="000000" w:themeColor="text1"/>
                </w:rPr>
                <w:t>shire@boddington.wa.gov.au</w:t>
              </w:r>
            </w:hyperlink>
          </w:p>
          <w:p w14:paraId="1F392384" w14:textId="77777777" w:rsidR="008B592C" w:rsidRPr="00667C90" w:rsidRDefault="008B592C" w:rsidP="002160E8">
            <w:pPr>
              <w:shd w:val="clear" w:color="auto" w:fill="FFFFFF"/>
              <w:rPr>
                <w:rFonts w:cstheme="minorHAnsi"/>
                <w:color w:val="333333"/>
              </w:rPr>
            </w:pPr>
          </w:p>
          <w:p w14:paraId="43D9B459" w14:textId="77777777" w:rsidR="002160E8" w:rsidRPr="00667C90" w:rsidRDefault="002160E8" w:rsidP="002160E8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667C90">
              <w:rPr>
                <w:rFonts w:cstheme="minorHAnsi"/>
                <w:color w:val="333333"/>
              </w:rPr>
              <w:t> </w:t>
            </w:r>
          </w:p>
          <w:p w14:paraId="5F688E96" w14:textId="77777777" w:rsidR="002160E8" w:rsidRDefault="002160E8" w:rsidP="002160E8">
            <w:pPr>
              <w:shd w:val="clear" w:color="auto" w:fill="FFFFFF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Julie Burton</w:t>
            </w:r>
          </w:p>
          <w:p w14:paraId="4E8666DB" w14:textId="258AF869" w:rsidR="00EE7623" w:rsidRDefault="002160E8" w:rsidP="002160E8">
            <w:pPr>
              <w:shd w:val="clear" w:color="auto" w:fill="FFFFFF"/>
              <w:rPr>
                <w:rFonts w:ascii="Arial" w:hAnsi="Arial" w:cs="Arial"/>
                <w:b/>
                <w:sz w:val="23"/>
                <w:szCs w:val="23"/>
              </w:rPr>
            </w:pPr>
            <w:r w:rsidRPr="00667C90">
              <w:rPr>
                <w:rFonts w:cstheme="minorHAnsi"/>
                <w:b/>
                <w:bCs/>
                <w:color w:val="333333"/>
              </w:rPr>
              <w:t>Returning Officer</w:t>
            </w:r>
          </w:p>
          <w:p w14:paraId="66A453B9" w14:textId="033AD3F3" w:rsidR="002F5ED7" w:rsidRDefault="002F5ED7" w:rsidP="002160E8">
            <w:pPr>
              <w:ind w:right="-8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431D23" wp14:editId="13C1A993">
                  <wp:extent cx="1684020" cy="618660"/>
                  <wp:effectExtent l="0" t="0" r="0" b="0"/>
                  <wp:docPr id="3" name="Picture 3" descr="F:\Documents,Forms,Proformas\Logos\NEW SHIRE LOGO\MASTER CD LOGO FORMATS\COLOUR\JPG\Shire of Boddington RGB [LORE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,Forms,Proformas\Logos\NEW SHIRE LOGO\MASTER CD LOGO FORMATS\COLOUR\JPG\Shire of Boddington RGB [LORE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84" cy="61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65A8F" w14:textId="02E1B6F8" w:rsidR="002F5ED7" w:rsidRPr="00B4524C" w:rsidRDefault="002F5ED7" w:rsidP="007E1711">
            <w:pPr>
              <w:ind w:right="-8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BF170B" w14:textId="77777777" w:rsidR="00E57F41" w:rsidRPr="00BE7F6F" w:rsidRDefault="00E57F41" w:rsidP="008F62B4">
      <w:pPr>
        <w:rPr>
          <w:rFonts w:ascii="Arial" w:hAnsi="Arial" w:cs="Arial"/>
          <w:szCs w:val="24"/>
        </w:rPr>
      </w:pPr>
    </w:p>
    <w:sectPr w:rsidR="00E57F41" w:rsidRPr="00BE7F6F" w:rsidSect="009B5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E2D4" w14:textId="77777777" w:rsidR="00BA27D0" w:rsidRDefault="00BA27D0" w:rsidP="00E57F41">
      <w:r>
        <w:separator/>
      </w:r>
    </w:p>
  </w:endnote>
  <w:endnote w:type="continuationSeparator" w:id="0">
    <w:p w14:paraId="3F575C31" w14:textId="77777777" w:rsidR="00BA27D0" w:rsidRDefault="00BA27D0" w:rsidP="00E5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5FEA" w14:textId="77777777" w:rsidR="005A6E1F" w:rsidRDefault="005A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AF14" w14:textId="77777777" w:rsidR="005A6E1F" w:rsidRDefault="005A6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DF0A" w14:textId="77777777" w:rsidR="005A6E1F" w:rsidRDefault="005A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8A8E" w14:textId="77777777" w:rsidR="00BA27D0" w:rsidRDefault="00BA27D0" w:rsidP="00E57F41">
      <w:r>
        <w:separator/>
      </w:r>
    </w:p>
  </w:footnote>
  <w:footnote w:type="continuationSeparator" w:id="0">
    <w:p w14:paraId="4B04484D" w14:textId="77777777" w:rsidR="00BA27D0" w:rsidRDefault="00BA27D0" w:rsidP="00E5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FACB" w14:textId="77777777" w:rsidR="005A6E1F" w:rsidRDefault="005A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5110" w14:textId="77777777" w:rsidR="005A6E1F" w:rsidRDefault="005A6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62FF" w14:textId="77777777" w:rsidR="005A6E1F" w:rsidRDefault="005A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8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71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881F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0D6B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A3E5F"/>
    <w:multiLevelType w:val="hybridMultilevel"/>
    <w:tmpl w:val="F5A20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C36A9"/>
    <w:multiLevelType w:val="singleLevel"/>
    <w:tmpl w:val="6F28EC3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844F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AA64E2"/>
    <w:multiLevelType w:val="multilevel"/>
    <w:tmpl w:val="FDF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4"/>
    <w:rsid w:val="00001F52"/>
    <w:rsid w:val="00020FE7"/>
    <w:rsid w:val="000469A4"/>
    <w:rsid w:val="00051225"/>
    <w:rsid w:val="00065C96"/>
    <w:rsid w:val="000714AD"/>
    <w:rsid w:val="00092A23"/>
    <w:rsid w:val="00094443"/>
    <w:rsid w:val="000A3EF3"/>
    <w:rsid w:val="000B0B8B"/>
    <w:rsid w:val="000C7A58"/>
    <w:rsid w:val="000E2958"/>
    <w:rsid w:val="00116398"/>
    <w:rsid w:val="00130A8C"/>
    <w:rsid w:val="001335AC"/>
    <w:rsid w:val="001358B5"/>
    <w:rsid w:val="00137784"/>
    <w:rsid w:val="00166002"/>
    <w:rsid w:val="001942E2"/>
    <w:rsid w:val="001A262B"/>
    <w:rsid w:val="001D45A3"/>
    <w:rsid w:val="001E7F4E"/>
    <w:rsid w:val="001F75FD"/>
    <w:rsid w:val="0020602E"/>
    <w:rsid w:val="002160E8"/>
    <w:rsid w:val="002610CB"/>
    <w:rsid w:val="002A12F9"/>
    <w:rsid w:val="002E0C35"/>
    <w:rsid w:val="002E0F26"/>
    <w:rsid w:val="002E1C30"/>
    <w:rsid w:val="002F5ED7"/>
    <w:rsid w:val="002F74A7"/>
    <w:rsid w:val="00302D60"/>
    <w:rsid w:val="00310B09"/>
    <w:rsid w:val="003142EA"/>
    <w:rsid w:val="00337173"/>
    <w:rsid w:val="003450B9"/>
    <w:rsid w:val="00345D45"/>
    <w:rsid w:val="00360333"/>
    <w:rsid w:val="0038113F"/>
    <w:rsid w:val="0039058E"/>
    <w:rsid w:val="003A362D"/>
    <w:rsid w:val="003E5B93"/>
    <w:rsid w:val="003F2BCE"/>
    <w:rsid w:val="00400D74"/>
    <w:rsid w:val="00400F3A"/>
    <w:rsid w:val="00402049"/>
    <w:rsid w:val="0041046C"/>
    <w:rsid w:val="00410846"/>
    <w:rsid w:val="004207BC"/>
    <w:rsid w:val="004354B0"/>
    <w:rsid w:val="00454681"/>
    <w:rsid w:val="00462FA3"/>
    <w:rsid w:val="00466D39"/>
    <w:rsid w:val="00487457"/>
    <w:rsid w:val="004B01D5"/>
    <w:rsid w:val="004C1621"/>
    <w:rsid w:val="004C3FA8"/>
    <w:rsid w:val="004D5915"/>
    <w:rsid w:val="004D6638"/>
    <w:rsid w:val="004E0C87"/>
    <w:rsid w:val="004F025C"/>
    <w:rsid w:val="004F1521"/>
    <w:rsid w:val="0053097E"/>
    <w:rsid w:val="0055029B"/>
    <w:rsid w:val="005558BE"/>
    <w:rsid w:val="00557810"/>
    <w:rsid w:val="00561332"/>
    <w:rsid w:val="00564FFE"/>
    <w:rsid w:val="00573780"/>
    <w:rsid w:val="0057579D"/>
    <w:rsid w:val="00593D6E"/>
    <w:rsid w:val="005968BB"/>
    <w:rsid w:val="005A6E1F"/>
    <w:rsid w:val="005C42DB"/>
    <w:rsid w:val="005D1071"/>
    <w:rsid w:val="005D1653"/>
    <w:rsid w:val="005E0928"/>
    <w:rsid w:val="005F4635"/>
    <w:rsid w:val="00605052"/>
    <w:rsid w:val="006063E9"/>
    <w:rsid w:val="00615705"/>
    <w:rsid w:val="006219FC"/>
    <w:rsid w:val="00622194"/>
    <w:rsid w:val="00643133"/>
    <w:rsid w:val="00647B94"/>
    <w:rsid w:val="00650807"/>
    <w:rsid w:val="00654819"/>
    <w:rsid w:val="0065740A"/>
    <w:rsid w:val="006945D2"/>
    <w:rsid w:val="006A263C"/>
    <w:rsid w:val="006A3291"/>
    <w:rsid w:val="006B0F1B"/>
    <w:rsid w:val="006D10EF"/>
    <w:rsid w:val="006D6117"/>
    <w:rsid w:val="00727147"/>
    <w:rsid w:val="007344B6"/>
    <w:rsid w:val="00754CB8"/>
    <w:rsid w:val="007647C7"/>
    <w:rsid w:val="00765EE6"/>
    <w:rsid w:val="00793F0A"/>
    <w:rsid w:val="00797F82"/>
    <w:rsid w:val="007A2BCC"/>
    <w:rsid w:val="007A66D2"/>
    <w:rsid w:val="007D36B4"/>
    <w:rsid w:val="007E1711"/>
    <w:rsid w:val="00850FD9"/>
    <w:rsid w:val="008530A4"/>
    <w:rsid w:val="0088170D"/>
    <w:rsid w:val="008834E8"/>
    <w:rsid w:val="008B592C"/>
    <w:rsid w:val="008D4432"/>
    <w:rsid w:val="008F62B4"/>
    <w:rsid w:val="00916A5E"/>
    <w:rsid w:val="00941FF9"/>
    <w:rsid w:val="00953D5A"/>
    <w:rsid w:val="00960E94"/>
    <w:rsid w:val="009757FB"/>
    <w:rsid w:val="009872B3"/>
    <w:rsid w:val="00990EF6"/>
    <w:rsid w:val="0099373C"/>
    <w:rsid w:val="009967DA"/>
    <w:rsid w:val="009B2AF7"/>
    <w:rsid w:val="009B5EC7"/>
    <w:rsid w:val="009D608A"/>
    <w:rsid w:val="009D7CEB"/>
    <w:rsid w:val="009F65B2"/>
    <w:rsid w:val="00A0111C"/>
    <w:rsid w:val="00A0479A"/>
    <w:rsid w:val="00A0667F"/>
    <w:rsid w:val="00A2269A"/>
    <w:rsid w:val="00A31453"/>
    <w:rsid w:val="00A32E32"/>
    <w:rsid w:val="00A422EB"/>
    <w:rsid w:val="00A5373B"/>
    <w:rsid w:val="00A967D3"/>
    <w:rsid w:val="00AA5675"/>
    <w:rsid w:val="00AE202B"/>
    <w:rsid w:val="00AF2D8C"/>
    <w:rsid w:val="00AF34DE"/>
    <w:rsid w:val="00B0278E"/>
    <w:rsid w:val="00B02B9C"/>
    <w:rsid w:val="00B135BF"/>
    <w:rsid w:val="00B4524C"/>
    <w:rsid w:val="00B66412"/>
    <w:rsid w:val="00B72E84"/>
    <w:rsid w:val="00B754D3"/>
    <w:rsid w:val="00B836C2"/>
    <w:rsid w:val="00BA1C5D"/>
    <w:rsid w:val="00BA27D0"/>
    <w:rsid w:val="00BA42B1"/>
    <w:rsid w:val="00BA64B1"/>
    <w:rsid w:val="00BB363F"/>
    <w:rsid w:val="00BC013C"/>
    <w:rsid w:val="00BD023A"/>
    <w:rsid w:val="00BD3302"/>
    <w:rsid w:val="00BD76B4"/>
    <w:rsid w:val="00BE7F6F"/>
    <w:rsid w:val="00C34B1D"/>
    <w:rsid w:val="00C40FAE"/>
    <w:rsid w:val="00C51F4D"/>
    <w:rsid w:val="00C65EE1"/>
    <w:rsid w:val="00C878E1"/>
    <w:rsid w:val="00C92490"/>
    <w:rsid w:val="00C96093"/>
    <w:rsid w:val="00C96C87"/>
    <w:rsid w:val="00CA3646"/>
    <w:rsid w:val="00CD6795"/>
    <w:rsid w:val="00CE1A03"/>
    <w:rsid w:val="00CF703A"/>
    <w:rsid w:val="00D2033D"/>
    <w:rsid w:val="00D2613D"/>
    <w:rsid w:val="00D312D2"/>
    <w:rsid w:val="00D70190"/>
    <w:rsid w:val="00D70800"/>
    <w:rsid w:val="00D734D9"/>
    <w:rsid w:val="00D830B1"/>
    <w:rsid w:val="00D95382"/>
    <w:rsid w:val="00DB623B"/>
    <w:rsid w:val="00DC391D"/>
    <w:rsid w:val="00DD25E4"/>
    <w:rsid w:val="00DE285F"/>
    <w:rsid w:val="00DE67B8"/>
    <w:rsid w:val="00E0016F"/>
    <w:rsid w:val="00E051A8"/>
    <w:rsid w:val="00E07EED"/>
    <w:rsid w:val="00E15780"/>
    <w:rsid w:val="00E32004"/>
    <w:rsid w:val="00E41B16"/>
    <w:rsid w:val="00E57F41"/>
    <w:rsid w:val="00E83C0D"/>
    <w:rsid w:val="00E87650"/>
    <w:rsid w:val="00E91A78"/>
    <w:rsid w:val="00EB57DC"/>
    <w:rsid w:val="00EE7623"/>
    <w:rsid w:val="00F12709"/>
    <w:rsid w:val="00F315DB"/>
    <w:rsid w:val="00F32247"/>
    <w:rsid w:val="00F52965"/>
    <w:rsid w:val="00F53A0E"/>
    <w:rsid w:val="00F60616"/>
    <w:rsid w:val="00F82761"/>
    <w:rsid w:val="00F8529D"/>
    <w:rsid w:val="00F8722A"/>
    <w:rsid w:val="00FA31D0"/>
    <w:rsid w:val="00FB6259"/>
    <w:rsid w:val="00FE4F2C"/>
    <w:rsid w:val="00FF2A74"/>
    <w:rsid w:val="00FF62D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44A7"/>
  <w15:docId w15:val="{BC5EF9EB-48C4-41DE-B960-E17EED7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D74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57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93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E2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C42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re@boddington.w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lgsc.wa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ddington.wa.gov.au/elections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655D-8692-4CB2-8735-6431B03E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Hodder</dc:creator>
  <cp:lastModifiedBy>Tamsin Hodder</cp:lastModifiedBy>
  <cp:revision>17</cp:revision>
  <cp:lastPrinted>2021-12-21T07:27:00Z</cp:lastPrinted>
  <dcterms:created xsi:type="dcterms:W3CDTF">2021-12-08T04:43:00Z</dcterms:created>
  <dcterms:modified xsi:type="dcterms:W3CDTF">2021-12-22T04:30:00Z</dcterms:modified>
</cp:coreProperties>
</file>